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4F" w:rsidRDefault="00801F4F" w:rsidP="00D44803">
      <w:pPr>
        <w:pStyle w:val="Bezproreda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01F4F" w:rsidRDefault="00801F4F" w:rsidP="00D44803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57FC0" w:rsidRDefault="000E1F39" w:rsidP="00D44803">
      <w:pPr>
        <w:pStyle w:val="Bezproreda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>Obrazac 20.</w:t>
      </w:r>
    </w:p>
    <w:p w:rsidR="00D44803" w:rsidRPr="00757FC0" w:rsidRDefault="00D44803" w:rsidP="00D44803">
      <w:pPr>
        <w:pStyle w:val="Bezproreda"/>
        <w:rPr>
          <w:rFonts w:ascii="Times New Roman" w:hAnsi="Times New Roman"/>
          <w:sz w:val="24"/>
          <w:szCs w:val="24"/>
        </w:rPr>
      </w:pPr>
    </w:p>
    <w:p w:rsidR="000E1F39" w:rsidRPr="00757FC0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757FC0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757FC0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757FC0" w:rsidRDefault="00D44803" w:rsidP="000E1F39">
      <w:pPr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 xml:space="preserve">Nadležni trgovački sud  </w:t>
      </w:r>
      <w:r w:rsidR="00944B26" w:rsidRPr="00757FC0">
        <w:rPr>
          <w:rFonts w:ascii="Times New Roman" w:hAnsi="Times New Roman"/>
          <w:b/>
          <w:sz w:val="24"/>
          <w:szCs w:val="24"/>
        </w:rPr>
        <w:t>TRGOVAČKI SUD U  ZAGREBU</w:t>
      </w:r>
    </w:p>
    <w:p w:rsidR="000E1F39" w:rsidRPr="00757FC0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>Poslovni broj spisa</w:t>
      </w:r>
      <w:r w:rsidR="007B59AB" w:rsidRPr="00757FC0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D44803" w:rsidRPr="00757FC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44803" w:rsidRPr="00757FC0">
        <w:rPr>
          <w:rFonts w:ascii="Times New Roman" w:hAnsi="Times New Roman"/>
          <w:b/>
          <w:sz w:val="24"/>
          <w:szCs w:val="24"/>
          <w:lang w:val="pl-PL"/>
        </w:rPr>
        <w:t xml:space="preserve">posl.br. </w:t>
      </w:r>
      <w:r w:rsidR="002E1E28" w:rsidRPr="00757FC0">
        <w:rPr>
          <w:rFonts w:ascii="Times New Roman" w:hAnsi="Times New Roman"/>
          <w:b/>
          <w:sz w:val="24"/>
          <w:szCs w:val="24"/>
          <w:lang w:val="pl-PL"/>
        </w:rPr>
        <w:t>St 102/14</w:t>
      </w:r>
    </w:p>
    <w:p w:rsidR="007B59AB" w:rsidRPr="00757FC0" w:rsidRDefault="002E1E28" w:rsidP="007B59AB">
      <w:p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>Dužnik:</w:t>
      </w:r>
    </w:p>
    <w:p w:rsidR="002E1E28" w:rsidRPr="00757FC0" w:rsidRDefault="002E1E28" w:rsidP="007B59AB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2E1E28" w:rsidRPr="00757FC0" w:rsidRDefault="002E1E28" w:rsidP="007B59AB">
      <w:pPr>
        <w:rPr>
          <w:rFonts w:ascii="Times New Roman" w:hAnsi="Times New Roman"/>
          <w:b/>
          <w:sz w:val="24"/>
          <w:szCs w:val="24"/>
          <w:lang w:val="pl-PL"/>
        </w:rPr>
      </w:pPr>
      <w:r w:rsidRPr="00757FC0">
        <w:rPr>
          <w:rFonts w:ascii="Times New Roman" w:hAnsi="Times New Roman"/>
          <w:b/>
          <w:sz w:val="24"/>
          <w:szCs w:val="24"/>
          <w:lang w:val="pl-PL"/>
        </w:rPr>
        <w:t>BONA RES d.o.o. u stečaju, Zagreb, Vukomerečka cesta 49, OIB: 56455127633</w:t>
      </w:r>
    </w:p>
    <w:p w:rsidR="000E1F39" w:rsidRPr="00757FC0" w:rsidRDefault="007B59AB" w:rsidP="007B59AB">
      <w:p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ab/>
      </w:r>
    </w:p>
    <w:p w:rsidR="000E1F39" w:rsidRPr="00757FC0" w:rsidRDefault="000E1F39" w:rsidP="00E35D2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>TIJEK STEČAJNOGA P</w:t>
      </w:r>
      <w:r w:rsidR="00975CE3">
        <w:rPr>
          <w:rFonts w:ascii="Times New Roman" w:hAnsi="Times New Roman"/>
          <w:sz w:val="24"/>
          <w:szCs w:val="24"/>
          <w:lang w:val="pl-PL"/>
        </w:rPr>
        <w:t>OSTUPKA U RAZDOBLJU OD 01.03</w:t>
      </w:r>
      <w:r w:rsidR="007B59AB" w:rsidRPr="00757FC0">
        <w:rPr>
          <w:rFonts w:ascii="Times New Roman" w:hAnsi="Times New Roman"/>
          <w:sz w:val="24"/>
          <w:szCs w:val="24"/>
          <w:lang w:val="pl-PL"/>
        </w:rPr>
        <w:t>.201</w:t>
      </w:r>
      <w:r w:rsidR="00975CE3">
        <w:rPr>
          <w:rFonts w:ascii="Times New Roman" w:hAnsi="Times New Roman"/>
          <w:sz w:val="24"/>
          <w:szCs w:val="24"/>
          <w:lang w:val="pl-PL"/>
        </w:rPr>
        <w:t>6. DO 01.12</w:t>
      </w:r>
      <w:r w:rsidR="007B59AB" w:rsidRPr="00757FC0">
        <w:rPr>
          <w:rFonts w:ascii="Times New Roman" w:hAnsi="Times New Roman"/>
          <w:sz w:val="24"/>
          <w:szCs w:val="24"/>
          <w:lang w:val="pl-PL"/>
        </w:rPr>
        <w:t>.201</w:t>
      </w:r>
      <w:r w:rsidR="002E1E28" w:rsidRPr="00757FC0">
        <w:rPr>
          <w:rFonts w:ascii="Times New Roman" w:hAnsi="Times New Roman"/>
          <w:sz w:val="24"/>
          <w:szCs w:val="24"/>
          <w:lang w:val="pl-PL"/>
        </w:rPr>
        <w:t>6</w:t>
      </w:r>
      <w:r w:rsidR="007B59AB" w:rsidRPr="00757FC0">
        <w:rPr>
          <w:rFonts w:ascii="Times New Roman" w:hAnsi="Times New Roman"/>
          <w:sz w:val="24"/>
          <w:szCs w:val="24"/>
          <w:lang w:val="pl-PL"/>
        </w:rPr>
        <w:t>.</w:t>
      </w:r>
    </w:p>
    <w:p w:rsidR="003D2615" w:rsidRPr="00757FC0" w:rsidRDefault="00A97EF2" w:rsidP="00A97EF2">
      <w:p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>Stečajni postupak nad Stečajnim dužnikom BONA RES d.o.o. otvoren je 09. Travnja. 2014. godine.</w:t>
      </w:r>
    </w:p>
    <w:p w:rsidR="00895F0E" w:rsidRPr="00757FC0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757FC0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 xml:space="preserve">Pred Općinskim građanskim sudom u Zagrebu nastavljen je postupak ovrhe pod poslovnim </w:t>
      </w:r>
    </w:p>
    <w:p w:rsidR="00A86412" w:rsidRDefault="00757FC0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>B</w:t>
      </w:r>
      <w:r w:rsidR="00895F0E" w:rsidRPr="00757FC0">
        <w:rPr>
          <w:rFonts w:ascii="Times New Roman" w:hAnsi="Times New Roman"/>
          <w:sz w:val="24"/>
          <w:szCs w:val="24"/>
        </w:rPr>
        <w:t>rojem</w:t>
      </w:r>
      <w:r>
        <w:rPr>
          <w:rFonts w:ascii="Times New Roman" w:hAnsi="Times New Roman"/>
          <w:sz w:val="24"/>
          <w:szCs w:val="24"/>
        </w:rPr>
        <w:t xml:space="preserve">  </w:t>
      </w:r>
      <w:r w:rsidR="00895F0E" w:rsidRPr="00757FC0">
        <w:rPr>
          <w:rFonts w:ascii="Times New Roman" w:hAnsi="Times New Roman"/>
          <w:sz w:val="24"/>
          <w:szCs w:val="24"/>
        </w:rPr>
        <w:t>Ovr-1322/13</w:t>
      </w:r>
      <w:r w:rsidR="00A86412">
        <w:rPr>
          <w:rFonts w:ascii="Times New Roman" w:hAnsi="Times New Roman"/>
          <w:sz w:val="24"/>
          <w:szCs w:val="24"/>
        </w:rPr>
        <w:t xml:space="preserve">, ovrhovoditelja OTP Banka d,d, Zadar i </w:t>
      </w:r>
      <w:r w:rsidR="00895F0E" w:rsidRPr="00757FC0">
        <w:rPr>
          <w:rFonts w:ascii="Times New Roman" w:hAnsi="Times New Roman"/>
          <w:sz w:val="24"/>
          <w:szCs w:val="24"/>
        </w:rPr>
        <w:t xml:space="preserve"> ovršenik</w:t>
      </w:r>
      <w:r w:rsidR="00A86412">
        <w:rPr>
          <w:rFonts w:ascii="Times New Roman" w:hAnsi="Times New Roman"/>
          <w:sz w:val="24"/>
          <w:szCs w:val="24"/>
        </w:rPr>
        <w:t>a</w:t>
      </w:r>
      <w:r w:rsidR="00895F0E" w:rsidRPr="00757FC0">
        <w:rPr>
          <w:rFonts w:ascii="Times New Roman" w:hAnsi="Times New Roman"/>
          <w:sz w:val="24"/>
          <w:szCs w:val="24"/>
        </w:rPr>
        <w:t xml:space="preserve"> Bona Res d.o.o. </w:t>
      </w:r>
    </w:p>
    <w:p w:rsidR="00895F0E" w:rsidRPr="00757FC0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>Zagreb</w:t>
      </w:r>
      <w:r w:rsidR="00A86412">
        <w:rPr>
          <w:rFonts w:ascii="Times New Roman" w:hAnsi="Times New Roman"/>
          <w:sz w:val="24"/>
          <w:szCs w:val="24"/>
        </w:rPr>
        <w:t xml:space="preserve"> na nekretnina</w:t>
      </w:r>
      <w:r w:rsidR="00801F4F">
        <w:rPr>
          <w:rFonts w:ascii="Times New Roman" w:hAnsi="Times New Roman"/>
          <w:sz w:val="24"/>
          <w:szCs w:val="24"/>
        </w:rPr>
        <w:t xml:space="preserve"> ovršenika upi</w:t>
      </w:r>
      <w:r w:rsidR="00A86412">
        <w:rPr>
          <w:rFonts w:ascii="Times New Roman" w:hAnsi="Times New Roman"/>
          <w:sz w:val="24"/>
          <w:szCs w:val="24"/>
        </w:rPr>
        <w:t xml:space="preserve">sanim u zk.ul.br. 5622 k.o. Resnik </w:t>
      </w:r>
      <w:r w:rsidRPr="00757FC0">
        <w:rPr>
          <w:rFonts w:ascii="Times New Roman" w:hAnsi="Times New Roman"/>
          <w:sz w:val="24"/>
          <w:szCs w:val="24"/>
        </w:rPr>
        <w:t xml:space="preserve">. </w:t>
      </w:r>
    </w:p>
    <w:p w:rsidR="00895F0E" w:rsidRPr="00757FC0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757FC0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 xml:space="preserve">Općinski građanski sud  u Zagrebu  oglasio se stvarno nenadležnim za postupanje u ovoj </w:t>
      </w:r>
    </w:p>
    <w:p w:rsidR="00757FC0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 xml:space="preserve">pravnoj stvari u odnosu na ovršenika te predmet ustupio Trgovačkom sudu u Zagrebu kao </w:t>
      </w:r>
    </w:p>
    <w:p w:rsidR="002C3C01" w:rsidRDefault="00895F0E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>stvarno nadležnom sudu rješenjem od  02. studenog 2015. godine.</w:t>
      </w:r>
    </w:p>
    <w:p w:rsidR="00A86412" w:rsidRDefault="00A86412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801F4F" w:rsidRDefault="00801F4F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Trgovački sud u Zagrebu rješenjem od 12. studenog 2015. godine utvrdio je prekid postupka u </w:t>
      </w:r>
    </w:p>
    <w:p w:rsidR="00801F4F" w:rsidRDefault="00801F4F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pravnoj stvari tužitelja BONA RES d.o.o. Zagreb, Vukomerečka cesta 49,  OIB: 56455427633 </w:t>
      </w:r>
    </w:p>
    <w:p w:rsidR="00801F4F" w:rsidRDefault="00801F4F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tuženika OTP Banka d.d. Zadar,Domovinskog rata 3, OIB:52508873833 temeljem </w:t>
      </w:r>
    </w:p>
    <w:p w:rsidR="00A86412" w:rsidRPr="00757FC0" w:rsidRDefault="00801F4F" w:rsidP="00895F0E">
      <w:pPr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odr.čl. 212.st. 1 toč.5 Zakona o parničnom postupku</w:t>
      </w:r>
    </w:p>
    <w:p w:rsidR="002C3C01" w:rsidRPr="00757FC0" w:rsidRDefault="002C3C01" w:rsidP="002C3C01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2C3C01" w:rsidRPr="00757FC0" w:rsidRDefault="002C3C01" w:rsidP="002C3C01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FD04C1" w:rsidRPr="00757FC0" w:rsidRDefault="00FD04C1" w:rsidP="005F1F6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5F1F6E" w:rsidRPr="00757FC0" w:rsidRDefault="005F1F6E" w:rsidP="005F1F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57FC0" w:rsidRPr="00757FC0" w:rsidRDefault="00757FC0" w:rsidP="00757FC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>Nema druge imovine za unovčenje osim imovine nad kojom postoji razlučno pravo</w:t>
      </w:r>
      <w:r>
        <w:rPr>
          <w:rFonts w:ascii="Times New Roman" w:hAnsi="Times New Roman"/>
          <w:sz w:val="24"/>
          <w:szCs w:val="24"/>
        </w:rPr>
        <w:t xml:space="preserve"> i koja se prodaje u ovršnom postupku</w:t>
      </w:r>
      <w:r w:rsidRPr="00757FC0">
        <w:rPr>
          <w:rFonts w:ascii="Times New Roman" w:hAnsi="Times New Roman"/>
          <w:sz w:val="24"/>
          <w:szCs w:val="24"/>
        </w:rPr>
        <w:t>.</w:t>
      </w:r>
    </w:p>
    <w:p w:rsidR="00757FC0" w:rsidRDefault="00757FC0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01F4F" w:rsidRDefault="00801F4F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01F4F" w:rsidRDefault="00801F4F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01F4F" w:rsidRDefault="00801F4F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01F4F" w:rsidRDefault="00801F4F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801F4F" w:rsidRDefault="00801F4F" w:rsidP="000E1F39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E35D2E" w:rsidRPr="00757FC0" w:rsidRDefault="00937CF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757FC0">
        <w:rPr>
          <w:rFonts w:ascii="Times New Roman" w:hAnsi="Times New Roman"/>
          <w:b/>
          <w:sz w:val="24"/>
          <w:szCs w:val="24"/>
          <w:lang w:val="pl-PL"/>
        </w:rPr>
        <w:t>VJEROVNICI STEČAJNE MASE I NJIHOVO NAMIRENJE</w:t>
      </w:r>
    </w:p>
    <w:p w:rsidR="000E1F39" w:rsidRPr="00757FC0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Pr="00757FC0" w:rsidRDefault="00937CFD" w:rsidP="00937CFD">
      <w:pPr>
        <w:pStyle w:val="Bezproreda"/>
        <w:rPr>
          <w:rFonts w:ascii="Times New Roman" w:hAnsi="Times New Roman"/>
          <w:sz w:val="24"/>
          <w:szCs w:val="24"/>
        </w:rPr>
      </w:pPr>
      <w:r w:rsidRPr="00757FC0">
        <w:rPr>
          <w:rFonts w:ascii="Times New Roman" w:hAnsi="Times New Roman"/>
          <w:sz w:val="24"/>
          <w:szCs w:val="24"/>
        </w:rPr>
        <w:t xml:space="preserve">Obveze stečajne mase </w:t>
      </w:r>
      <w:r w:rsidR="00B11C0F" w:rsidRPr="00757FC0">
        <w:rPr>
          <w:rFonts w:ascii="Times New Roman" w:hAnsi="Times New Roman"/>
          <w:sz w:val="24"/>
          <w:szCs w:val="24"/>
        </w:rPr>
        <w:t xml:space="preserve"> koje</w:t>
      </w:r>
      <w:r w:rsidR="006672B7" w:rsidRPr="00757FC0">
        <w:rPr>
          <w:rFonts w:ascii="Times New Roman" w:hAnsi="Times New Roman"/>
          <w:sz w:val="24"/>
          <w:szCs w:val="24"/>
        </w:rPr>
        <w:t xml:space="preserve"> nisu plaćene a dospjele su:</w:t>
      </w:r>
    </w:p>
    <w:p w:rsidR="00937CFD" w:rsidRPr="00757FC0" w:rsidRDefault="00937CFD" w:rsidP="00937CFD">
      <w:pPr>
        <w:pStyle w:val="Bezproreda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145"/>
        <w:gridCol w:w="1917"/>
      </w:tblGrid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FC0">
              <w:rPr>
                <w:rFonts w:ascii="Times New Roman" w:hAns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w="1917" w:type="dxa"/>
          </w:tcPr>
          <w:p w:rsidR="00937CFD" w:rsidRPr="00757FC0" w:rsidRDefault="00937CFD" w:rsidP="00761718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FC0">
              <w:rPr>
                <w:rFonts w:ascii="Times New Roman" w:hAnsi="Times New Roman"/>
                <w:b/>
                <w:sz w:val="24"/>
                <w:szCs w:val="24"/>
              </w:rPr>
              <w:t>IZNOS u kn</w:t>
            </w:r>
          </w:p>
        </w:tc>
      </w:tr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Vođenje računovodstva u stečaju</w:t>
            </w:r>
          </w:p>
        </w:tc>
        <w:tc>
          <w:tcPr>
            <w:tcW w:w="1917" w:type="dxa"/>
          </w:tcPr>
          <w:p w:rsidR="00937CFD" w:rsidRPr="00757FC0" w:rsidRDefault="0033248A" w:rsidP="0076171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17.5</w:t>
            </w:r>
            <w:r w:rsidR="00895F0E" w:rsidRPr="00757FC0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Ostali materijalni troškovi (pečati, račun, poštarina, osiguranje i dr.)</w:t>
            </w:r>
          </w:p>
        </w:tc>
        <w:tc>
          <w:tcPr>
            <w:tcW w:w="1917" w:type="dxa"/>
          </w:tcPr>
          <w:p w:rsidR="00937CFD" w:rsidRPr="00757FC0" w:rsidRDefault="00895F0E" w:rsidP="00895F0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150</w:t>
            </w:r>
            <w:r w:rsidR="00B11C0F" w:rsidRPr="00757FC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Bankovni troškovi i troškovi platnog prometa</w:t>
            </w:r>
          </w:p>
        </w:tc>
        <w:tc>
          <w:tcPr>
            <w:tcW w:w="1917" w:type="dxa"/>
          </w:tcPr>
          <w:p w:rsidR="00937CFD" w:rsidRPr="00757FC0" w:rsidRDefault="00D518A7" w:rsidP="0076171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57FC0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17" w:type="dxa"/>
          </w:tcPr>
          <w:p w:rsidR="00937CFD" w:rsidRPr="00757FC0" w:rsidRDefault="00937CFD" w:rsidP="0076171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17" w:type="dxa"/>
          </w:tcPr>
          <w:p w:rsidR="00937CFD" w:rsidRPr="00757FC0" w:rsidRDefault="00937CFD" w:rsidP="0076171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CFD" w:rsidRPr="00757FC0" w:rsidTr="00895F0E">
        <w:tc>
          <w:tcPr>
            <w:tcW w:w="7145" w:type="dxa"/>
          </w:tcPr>
          <w:p w:rsidR="00937CFD" w:rsidRPr="00757FC0" w:rsidRDefault="00937CFD" w:rsidP="00761718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FC0">
              <w:rPr>
                <w:rFonts w:ascii="Times New Roman" w:hAns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w="1917" w:type="dxa"/>
          </w:tcPr>
          <w:p w:rsidR="00937CFD" w:rsidRPr="00757FC0" w:rsidRDefault="00975CE3" w:rsidP="00761718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895F0E" w:rsidRPr="00757FC0">
              <w:rPr>
                <w:rFonts w:ascii="Times New Roman" w:hAnsi="Times New Roman"/>
                <w:b/>
                <w:sz w:val="24"/>
                <w:szCs w:val="24"/>
              </w:rPr>
              <w:t>.85</w:t>
            </w:r>
            <w:r w:rsidR="00B11C0F" w:rsidRPr="00757FC0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</w:tbl>
    <w:p w:rsidR="00937CFD" w:rsidRPr="00757FC0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37CFD" w:rsidRPr="00757FC0" w:rsidRDefault="00937CFD" w:rsidP="00B11C0F">
      <w:p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 xml:space="preserve">Stanje žiro-računa na dan sastavljanja ovog Izvješća iznosi </w:t>
      </w:r>
      <w:r w:rsidR="00895F0E" w:rsidRPr="00757FC0">
        <w:rPr>
          <w:rFonts w:ascii="Times New Roman" w:hAnsi="Times New Roman"/>
          <w:sz w:val="24"/>
          <w:szCs w:val="24"/>
          <w:lang w:val="pl-PL"/>
        </w:rPr>
        <w:t>0,00</w:t>
      </w:r>
      <w:r w:rsidRPr="00757FC0">
        <w:rPr>
          <w:rFonts w:ascii="Times New Roman" w:hAnsi="Times New Roman"/>
          <w:sz w:val="24"/>
          <w:szCs w:val="24"/>
          <w:lang w:val="pl-PL"/>
        </w:rPr>
        <w:t>kn.</w:t>
      </w:r>
    </w:p>
    <w:p w:rsidR="00937CFD" w:rsidRPr="00757FC0" w:rsidRDefault="00937CFD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757FC0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757FC0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757FC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757FC0" w:rsidRPr="00757FC0" w:rsidRDefault="00757FC0" w:rsidP="00757FC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Daljni tijek stečajnog postupka ovisi o prodaji nekretnina nad kojima postoji razlučno pravo u ovršnom postupku.</w:t>
      </w:r>
    </w:p>
    <w:p w:rsidR="00B11C0F" w:rsidRPr="00757FC0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757FC0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757FC0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7151E" w:rsidRPr="00757FC0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757FC0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757FC0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757FC0">
        <w:rPr>
          <w:rFonts w:ascii="Times New Roman" w:hAnsi="Times New Roman"/>
          <w:sz w:val="24"/>
          <w:szCs w:val="24"/>
          <w:lang w:val="pl-PL"/>
        </w:rPr>
        <w:tab/>
      </w:r>
      <w:r w:rsidRPr="00757FC0">
        <w:rPr>
          <w:rFonts w:ascii="Times New Roman" w:hAnsi="Times New Roman"/>
          <w:sz w:val="24"/>
          <w:szCs w:val="24"/>
          <w:lang w:val="pl-PL"/>
        </w:rPr>
        <w:tab/>
      </w:r>
      <w:r w:rsidRPr="00757FC0">
        <w:rPr>
          <w:rFonts w:ascii="Times New Roman" w:hAnsi="Times New Roman"/>
          <w:sz w:val="24"/>
          <w:szCs w:val="24"/>
          <w:lang w:val="pl-PL"/>
        </w:rPr>
        <w:tab/>
      </w:r>
      <w:r w:rsidRPr="00757FC0">
        <w:rPr>
          <w:rFonts w:ascii="Times New Roman" w:hAnsi="Times New Roman"/>
          <w:sz w:val="24"/>
          <w:szCs w:val="24"/>
          <w:lang w:val="pl-PL"/>
        </w:rPr>
        <w:tab/>
      </w:r>
      <w:r w:rsidRPr="00757FC0">
        <w:rPr>
          <w:rFonts w:ascii="Times New Roman" w:hAnsi="Times New Roman"/>
          <w:sz w:val="24"/>
          <w:szCs w:val="24"/>
          <w:lang w:val="pl-PL"/>
        </w:rPr>
        <w:tab/>
      </w:r>
      <w:r w:rsidRPr="00757FC0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E1F39" w:rsidRPr="00757FC0" w:rsidRDefault="00975CE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Zagreb: 13.12</w:t>
      </w:r>
      <w:r w:rsidR="00B11C0F" w:rsidRPr="00757FC0">
        <w:rPr>
          <w:rFonts w:ascii="Times New Roman" w:hAnsi="Times New Roman"/>
          <w:sz w:val="24"/>
          <w:szCs w:val="24"/>
          <w:lang w:val="pl-PL"/>
        </w:rPr>
        <w:t>.201</w:t>
      </w:r>
      <w:r w:rsidR="00757FC0">
        <w:rPr>
          <w:rFonts w:ascii="Times New Roman" w:hAnsi="Times New Roman"/>
          <w:sz w:val="24"/>
          <w:szCs w:val="24"/>
          <w:lang w:val="pl-PL"/>
        </w:rPr>
        <w:t>6</w:t>
      </w:r>
      <w:r w:rsidR="00B11C0F" w:rsidRPr="00757FC0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757FC0">
        <w:rPr>
          <w:rFonts w:ascii="Times New Roman" w:hAnsi="Times New Roman"/>
          <w:sz w:val="24"/>
          <w:szCs w:val="24"/>
          <w:lang w:val="pl-PL"/>
        </w:rPr>
        <w:tab/>
      </w:r>
      <w:r w:rsidR="000E1F39" w:rsidRPr="00757FC0">
        <w:rPr>
          <w:rFonts w:ascii="Times New Roman" w:hAnsi="Times New Roman"/>
          <w:sz w:val="24"/>
          <w:szCs w:val="24"/>
          <w:lang w:val="pl-PL"/>
        </w:rPr>
        <w:tab/>
      </w:r>
      <w:r w:rsidR="000E1F39" w:rsidRPr="00757FC0">
        <w:rPr>
          <w:rFonts w:ascii="Times New Roman" w:hAnsi="Times New Roman"/>
          <w:sz w:val="24"/>
          <w:szCs w:val="24"/>
          <w:lang w:val="pl-PL"/>
        </w:rPr>
        <w:tab/>
      </w:r>
      <w:r w:rsidR="000E1F39" w:rsidRPr="00757FC0">
        <w:rPr>
          <w:rFonts w:ascii="Times New Roman" w:hAnsi="Times New Roman"/>
          <w:sz w:val="24"/>
          <w:szCs w:val="24"/>
          <w:lang w:val="pl-PL"/>
        </w:rPr>
        <w:tab/>
      </w:r>
      <w:r w:rsidR="000E1F39" w:rsidRPr="00757FC0">
        <w:rPr>
          <w:rFonts w:ascii="Times New Roman" w:hAnsi="Times New Roman"/>
          <w:sz w:val="24"/>
          <w:szCs w:val="24"/>
          <w:lang w:val="pl-PL"/>
        </w:rPr>
        <w:tab/>
      </w:r>
      <w:r w:rsidR="00B11C0F" w:rsidRPr="00757FC0"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E1F39" w:rsidRPr="00757FC0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757FC0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757FC0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757FC0" w:rsidSect="00701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ACB"/>
    <w:multiLevelType w:val="hybridMultilevel"/>
    <w:tmpl w:val="E0CA23F6"/>
    <w:lvl w:ilvl="0" w:tplc="56882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A48DF"/>
    <w:multiLevelType w:val="hybridMultilevel"/>
    <w:tmpl w:val="DCAEB68A"/>
    <w:lvl w:ilvl="0" w:tplc="DF46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058DF"/>
    <w:multiLevelType w:val="hybridMultilevel"/>
    <w:tmpl w:val="E2C64F0A"/>
    <w:lvl w:ilvl="0" w:tplc="849E2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F0228E1"/>
    <w:multiLevelType w:val="hybridMultilevel"/>
    <w:tmpl w:val="2D6A8080"/>
    <w:lvl w:ilvl="0" w:tplc="4AF0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E5F8A"/>
    <w:multiLevelType w:val="hybridMultilevel"/>
    <w:tmpl w:val="08969E0E"/>
    <w:lvl w:ilvl="0" w:tplc="77A803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08491D"/>
    <w:multiLevelType w:val="hybridMultilevel"/>
    <w:tmpl w:val="4FD4F4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066062"/>
    <w:multiLevelType w:val="hybridMultilevel"/>
    <w:tmpl w:val="711A8962"/>
    <w:lvl w:ilvl="0" w:tplc="8DE63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63831"/>
    <w:rsid w:val="001C3620"/>
    <w:rsid w:val="00227746"/>
    <w:rsid w:val="002C3C01"/>
    <w:rsid w:val="002E1E28"/>
    <w:rsid w:val="00327FD7"/>
    <w:rsid w:val="0033248A"/>
    <w:rsid w:val="0037151E"/>
    <w:rsid w:val="003D2615"/>
    <w:rsid w:val="00511481"/>
    <w:rsid w:val="005F1F6E"/>
    <w:rsid w:val="006672B7"/>
    <w:rsid w:val="00701E03"/>
    <w:rsid w:val="00757FC0"/>
    <w:rsid w:val="007B59AB"/>
    <w:rsid w:val="00801F4F"/>
    <w:rsid w:val="008512FB"/>
    <w:rsid w:val="00895F0E"/>
    <w:rsid w:val="00936F38"/>
    <w:rsid w:val="00937CFD"/>
    <w:rsid w:val="00944B26"/>
    <w:rsid w:val="00970026"/>
    <w:rsid w:val="00975CE3"/>
    <w:rsid w:val="00975DD5"/>
    <w:rsid w:val="00982234"/>
    <w:rsid w:val="009A1D9D"/>
    <w:rsid w:val="00A86412"/>
    <w:rsid w:val="00A97EF2"/>
    <w:rsid w:val="00AC3658"/>
    <w:rsid w:val="00B11C0F"/>
    <w:rsid w:val="00B742D4"/>
    <w:rsid w:val="00BB0259"/>
    <w:rsid w:val="00C407D4"/>
    <w:rsid w:val="00C61F72"/>
    <w:rsid w:val="00D44803"/>
    <w:rsid w:val="00D518A7"/>
    <w:rsid w:val="00DA0260"/>
    <w:rsid w:val="00DC2839"/>
    <w:rsid w:val="00E35D2E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277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7746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277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27746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2016-03-08T15:43:00Z</cp:lastPrinted>
  <dcterms:created xsi:type="dcterms:W3CDTF">2016-12-14T10:08:00Z</dcterms:created>
  <dcterms:modified xsi:type="dcterms:W3CDTF">2016-12-14T10:08:00Z</dcterms:modified>
</cp:coreProperties>
</file>